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D0DE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Пашкевич Алина Сергеевна,</w:t>
      </w:r>
    </w:p>
    <w:p w14:paraId="76EE8C9E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воспитатель МБДОУ «Детский сад № 314»,</w:t>
      </w:r>
    </w:p>
    <w:p w14:paraId="38957D8A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 xml:space="preserve">г. </w:t>
      </w:r>
      <w:proofErr w:type="spellStart"/>
      <w:r w:rsidRPr="00F320C5">
        <w:rPr>
          <w:sz w:val="28"/>
          <w:szCs w:val="28"/>
        </w:rPr>
        <w:t>Ростов</w:t>
      </w:r>
      <w:proofErr w:type="spellEnd"/>
      <w:r w:rsidRPr="00F320C5">
        <w:rPr>
          <w:sz w:val="28"/>
          <w:szCs w:val="28"/>
        </w:rPr>
        <w:t>-на-Дону</w:t>
      </w:r>
    </w:p>
    <w:p w14:paraId="59FDDF96" w14:textId="77777777" w:rsidR="00F320C5" w:rsidRPr="00F320C5" w:rsidRDefault="00F320C5" w:rsidP="00F320C5">
      <w:pPr>
        <w:rPr>
          <w:sz w:val="28"/>
          <w:szCs w:val="28"/>
        </w:rPr>
      </w:pPr>
    </w:p>
    <w:p w14:paraId="7B777021" w14:textId="77777777" w:rsidR="00F320C5" w:rsidRPr="00F320C5" w:rsidRDefault="00F320C5" w:rsidP="00F320C5">
      <w:pPr>
        <w:rPr>
          <w:b/>
          <w:bCs/>
          <w:sz w:val="28"/>
          <w:szCs w:val="28"/>
        </w:rPr>
      </w:pPr>
      <w:r w:rsidRPr="00F320C5">
        <w:rPr>
          <w:b/>
          <w:bCs/>
          <w:sz w:val="28"/>
          <w:szCs w:val="28"/>
        </w:rPr>
        <w:t>«РАЗВИТИЕ РЕЧИ ДЕТЕЙ ДОШКОЛЬНОГО ВОЗРАСТА ЧЕРЕЗ ДИДАКТИЧЕСКИЕ ИГРЫ»</w:t>
      </w:r>
    </w:p>
    <w:p w14:paraId="30159EBF" w14:textId="77777777" w:rsidR="00F320C5" w:rsidRPr="00F320C5" w:rsidRDefault="00F320C5" w:rsidP="00F320C5">
      <w:pPr>
        <w:rPr>
          <w:sz w:val="28"/>
          <w:szCs w:val="28"/>
        </w:rPr>
      </w:pPr>
    </w:p>
    <w:p w14:paraId="4877C97F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Аннотация. В статье рассматривается роль дидактической игры в развитии речи детей. Автор приводит примеры простых речевых игр, которые можно использовать в любой возрастной группе, и делится опытом их применения в повседневной работе.</w:t>
      </w:r>
    </w:p>
    <w:p w14:paraId="3679EB3F" w14:textId="77777777" w:rsidR="00F320C5" w:rsidRPr="00F320C5" w:rsidRDefault="00F320C5" w:rsidP="00F320C5">
      <w:pPr>
        <w:rPr>
          <w:sz w:val="28"/>
          <w:szCs w:val="28"/>
        </w:rPr>
      </w:pPr>
    </w:p>
    <w:p w14:paraId="7E42AF1E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Ключевые слова: дидактическая игра, развитие речи, дошкольники, активизация словаря, игровая деятельность.</w:t>
      </w:r>
    </w:p>
    <w:p w14:paraId="5F450CEE" w14:textId="77777777" w:rsidR="00F320C5" w:rsidRPr="00F320C5" w:rsidRDefault="00F320C5" w:rsidP="00F320C5">
      <w:pPr>
        <w:rPr>
          <w:sz w:val="28"/>
          <w:szCs w:val="28"/>
        </w:rPr>
      </w:pPr>
    </w:p>
    <w:p w14:paraId="770DEA30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Речь является важнейшим средством общения и познания окружающего мира. В дошкольном возрасте ведущим видом деятельности является игра, поэтому именно через игру легче всего развивать речь ребёнка. Дидактическая игра помогает решить эту задачу в непринуждённой, интересной для детей форме.</w:t>
      </w:r>
    </w:p>
    <w:p w14:paraId="6BDE2A92" w14:textId="77777777" w:rsidR="00F320C5" w:rsidRPr="00F320C5" w:rsidRDefault="00F320C5" w:rsidP="00F320C5">
      <w:pPr>
        <w:rPr>
          <w:sz w:val="28"/>
          <w:szCs w:val="28"/>
        </w:rPr>
      </w:pPr>
    </w:p>
    <w:p w14:paraId="45141C0C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В своей работе я использую дидактические игры на каждом занятии и в режимных моментах. Главный принцип – игра должна быть доступной, понятной и вызывать положительные эмоции.</w:t>
      </w:r>
    </w:p>
    <w:p w14:paraId="2F84DFB0" w14:textId="77777777" w:rsidR="00F320C5" w:rsidRPr="00F320C5" w:rsidRDefault="00F320C5" w:rsidP="00F320C5">
      <w:pPr>
        <w:rPr>
          <w:sz w:val="28"/>
          <w:szCs w:val="28"/>
        </w:rPr>
      </w:pPr>
    </w:p>
    <w:p w14:paraId="178628EC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Приведу примеры простых дидактических игр, которые не требуют специальной подготовки и всегда есть под рукой у воспитателя.</w:t>
      </w:r>
    </w:p>
    <w:p w14:paraId="10DCB23D" w14:textId="77777777" w:rsidR="00F320C5" w:rsidRPr="00F320C5" w:rsidRDefault="00F320C5" w:rsidP="00F320C5">
      <w:pPr>
        <w:rPr>
          <w:sz w:val="28"/>
          <w:szCs w:val="28"/>
        </w:rPr>
      </w:pPr>
    </w:p>
    <w:p w14:paraId="7DAE9317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Игра 1. «Назови ласково» (для детей 3–5 лет)</w:t>
      </w:r>
    </w:p>
    <w:p w14:paraId="2D4DDDC1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Цель: учить образовывать уменьшительно-ласкательные формы слов, обогащать словарь.</w:t>
      </w:r>
    </w:p>
    <w:p w14:paraId="1F410D75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lastRenderedPageBreak/>
        <w:t>Ход игры: Воспитатель бросает мяч ребёнку и называет слово (например, «заяц»). Ребёнок ловит мяч и возвращает его, называя ласково («зайчик»). Слова: кот – котик, лиса – лисичка, дом – домик, лес – лесок.</w:t>
      </w:r>
    </w:p>
    <w:p w14:paraId="1DADFAE7" w14:textId="77777777" w:rsidR="00F320C5" w:rsidRPr="00F320C5" w:rsidRDefault="00F320C5" w:rsidP="00F320C5">
      <w:pPr>
        <w:rPr>
          <w:sz w:val="28"/>
          <w:szCs w:val="28"/>
        </w:rPr>
      </w:pPr>
    </w:p>
    <w:p w14:paraId="367F28A4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Игра 2. «Один – много» (для детей 4–6 лет)</w:t>
      </w:r>
    </w:p>
    <w:p w14:paraId="4746E24F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Цель: учить образовывать множественное число существительных.</w:t>
      </w:r>
    </w:p>
    <w:p w14:paraId="0564DC86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Ход игры: Педагог показывает картинку или называет предмет в единственном числе (например, «стол»). Дети хором или по одному называют во множественном числе («столы»). Сложные варианты: ведро – вёдра, стул – стулья, дерево – деревья.</w:t>
      </w:r>
    </w:p>
    <w:p w14:paraId="096CC2C5" w14:textId="77777777" w:rsidR="00F320C5" w:rsidRPr="00F320C5" w:rsidRDefault="00F320C5" w:rsidP="00F320C5">
      <w:pPr>
        <w:rPr>
          <w:sz w:val="28"/>
          <w:szCs w:val="28"/>
        </w:rPr>
      </w:pPr>
    </w:p>
    <w:p w14:paraId="2C78BAFC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Игра 3. «Что лишнее?» (для детей 5–7 лет)</w:t>
      </w:r>
    </w:p>
    <w:p w14:paraId="2EAA30F6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Цель: развивать логическое мышление и связную речь, учить объяснять свой выбор.</w:t>
      </w:r>
    </w:p>
    <w:p w14:paraId="522517EC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Ход игры: Педагог называет ряд слов (например, «яблоко, банан, огурец, апельсин»). Дети должны определить лишнее слово («огурец», потому что это овощ, а остальные – фрукты) и объяснить почему.</w:t>
      </w:r>
    </w:p>
    <w:p w14:paraId="7413884E" w14:textId="77777777" w:rsidR="00F320C5" w:rsidRPr="00F320C5" w:rsidRDefault="00F320C5" w:rsidP="00F320C5">
      <w:pPr>
        <w:rPr>
          <w:sz w:val="28"/>
          <w:szCs w:val="28"/>
        </w:rPr>
      </w:pPr>
    </w:p>
    <w:p w14:paraId="2C6114CB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Данные игры занимают всего 3–5 минут, но при этом дают большой эффект. У детей расширяется активный словарь, развивается умение рассуждать и строить простые высказывания.</w:t>
      </w:r>
    </w:p>
    <w:p w14:paraId="23677E59" w14:textId="77777777" w:rsidR="00F320C5" w:rsidRPr="00F320C5" w:rsidRDefault="00F320C5" w:rsidP="00F320C5">
      <w:pPr>
        <w:rPr>
          <w:sz w:val="28"/>
          <w:szCs w:val="28"/>
        </w:rPr>
      </w:pPr>
    </w:p>
    <w:p w14:paraId="5466E490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Таким образом, систематическое использование дидактических игр способствует полноценному речевому развитию дошкольников и помогает им легче адаптироваться к школьному обучению.</w:t>
      </w:r>
    </w:p>
    <w:p w14:paraId="0A5B460D" w14:textId="77777777" w:rsidR="00F320C5" w:rsidRPr="00F320C5" w:rsidRDefault="00F320C5" w:rsidP="00F320C5">
      <w:pPr>
        <w:rPr>
          <w:sz w:val="28"/>
          <w:szCs w:val="28"/>
        </w:rPr>
      </w:pPr>
    </w:p>
    <w:p w14:paraId="6A9B1D1D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>Список литературы:</w:t>
      </w:r>
    </w:p>
    <w:p w14:paraId="5BB8CACF" w14:textId="77777777" w:rsidR="00F320C5" w:rsidRPr="00F320C5" w:rsidRDefault="00F320C5" w:rsidP="00F320C5">
      <w:pPr>
        <w:rPr>
          <w:sz w:val="28"/>
          <w:szCs w:val="28"/>
        </w:rPr>
      </w:pPr>
    </w:p>
    <w:p w14:paraId="5B4948E8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 xml:space="preserve">1. Алексеева </w:t>
      </w:r>
      <w:proofErr w:type="gramStart"/>
      <w:r w:rsidRPr="00F320C5">
        <w:rPr>
          <w:sz w:val="28"/>
          <w:szCs w:val="28"/>
        </w:rPr>
        <w:t>М.М.</w:t>
      </w:r>
      <w:proofErr w:type="gramEnd"/>
      <w:r w:rsidRPr="00F320C5">
        <w:rPr>
          <w:sz w:val="28"/>
          <w:szCs w:val="28"/>
        </w:rPr>
        <w:t xml:space="preserve">, Яшина </w:t>
      </w:r>
      <w:proofErr w:type="gramStart"/>
      <w:r w:rsidRPr="00F320C5">
        <w:rPr>
          <w:sz w:val="28"/>
          <w:szCs w:val="28"/>
        </w:rPr>
        <w:t>В.И.</w:t>
      </w:r>
      <w:proofErr w:type="gramEnd"/>
      <w:r w:rsidRPr="00F320C5">
        <w:rPr>
          <w:sz w:val="28"/>
          <w:szCs w:val="28"/>
        </w:rPr>
        <w:t xml:space="preserve"> «Методика развития речи и обучения родному языку дошкольников». – М.: Академия, 2017.</w:t>
      </w:r>
    </w:p>
    <w:p w14:paraId="257EC0BA" w14:textId="77777777" w:rsidR="00F320C5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t xml:space="preserve">2. </w:t>
      </w:r>
      <w:proofErr w:type="spellStart"/>
      <w:r w:rsidRPr="00F320C5">
        <w:rPr>
          <w:sz w:val="28"/>
          <w:szCs w:val="28"/>
        </w:rPr>
        <w:t>Гербова</w:t>
      </w:r>
      <w:proofErr w:type="spellEnd"/>
      <w:r w:rsidRPr="00F320C5">
        <w:rPr>
          <w:sz w:val="28"/>
          <w:szCs w:val="28"/>
        </w:rPr>
        <w:t xml:space="preserve"> </w:t>
      </w:r>
      <w:proofErr w:type="gramStart"/>
      <w:r w:rsidRPr="00F320C5">
        <w:rPr>
          <w:sz w:val="28"/>
          <w:szCs w:val="28"/>
        </w:rPr>
        <w:t>В.В.</w:t>
      </w:r>
      <w:proofErr w:type="gramEnd"/>
      <w:r w:rsidRPr="00F320C5">
        <w:rPr>
          <w:sz w:val="28"/>
          <w:szCs w:val="28"/>
        </w:rPr>
        <w:t xml:space="preserve"> «Развитие речи в детском саду». – М.: Мозаика-Синтез, 2020.</w:t>
      </w:r>
    </w:p>
    <w:p w14:paraId="355E3084" w14:textId="0AB46E40" w:rsidR="00DB0FF7" w:rsidRPr="00F320C5" w:rsidRDefault="00F320C5" w:rsidP="00F320C5">
      <w:pPr>
        <w:rPr>
          <w:sz w:val="28"/>
          <w:szCs w:val="28"/>
        </w:rPr>
      </w:pPr>
      <w:r w:rsidRPr="00F320C5">
        <w:rPr>
          <w:sz w:val="28"/>
          <w:szCs w:val="28"/>
        </w:rPr>
        <w:lastRenderedPageBreak/>
        <w:t xml:space="preserve">3. Сорокина </w:t>
      </w:r>
      <w:proofErr w:type="gramStart"/>
      <w:r w:rsidRPr="00F320C5">
        <w:rPr>
          <w:sz w:val="28"/>
          <w:szCs w:val="28"/>
        </w:rPr>
        <w:t>А.И.</w:t>
      </w:r>
      <w:proofErr w:type="gramEnd"/>
      <w:r w:rsidRPr="00F320C5">
        <w:rPr>
          <w:sz w:val="28"/>
          <w:szCs w:val="28"/>
        </w:rPr>
        <w:t xml:space="preserve"> «Дидактические игры в детском саду». – М.: Просвещение, 2019.</w:t>
      </w:r>
    </w:p>
    <w:sectPr w:rsidR="00DB0FF7" w:rsidRPr="00F32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0C5"/>
    <w:rsid w:val="000969A3"/>
    <w:rsid w:val="00863A10"/>
    <w:rsid w:val="00B11619"/>
    <w:rsid w:val="00DB0FF7"/>
    <w:rsid w:val="00F320C5"/>
    <w:rsid w:val="00FF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C7DEA"/>
  <w15:chartTrackingRefBased/>
  <w15:docId w15:val="{83AC33A2-5154-4C1F-AA50-968648F2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20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20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20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20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20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20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20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20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20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2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2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20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20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20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20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20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20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2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2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20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2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20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20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20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20C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2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20C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20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Волочей</dc:creator>
  <cp:keywords/>
  <dc:description/>
  <cp:lastModifiedBy>Алина Волочей</cp:lastModifiedBy>
  <cp:revision>1</cp:revision>
  <dcterms:created xsi:type="dcterms:W3CDTF">2026-09-14T15:09:00Z</dcterms:created>
  <dcterms:modified xsi:type="dcterms:W3CDTF">2026-09-14T15:11:00Z</dcterms:modified>
</cp:coreProperties>
</file>